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B6404" w14:textId="2C2E2DAD" w:rsidR="0081151F" w:rsidRPr="00B03920" w:rsidRDefault="001260D5">
      <w:pPr>
        <w:pStyle w:val="TitleA"/>
        <w:rPr>
          <w:rFonts w:ascii="Arial" w:hAnsi="Arial"/>
          <w:b/>
          <w:bCs/>
          <w:sz w:val="22"/>
          <w:szCs w:val="22"/>
        </w:rPr>
      </w:pPr>
      <w:r>
        <w:rPr>
          <w:rFonts w:ascii="Arial" w:hAnsi="Arial"/>
          <w:b/>
          <w:bCs/>
          <w:sz w:val="22"/>
          <w:szCs w:val="22"/>
        </w:rPr>
        <w:t>CV</w:t>
      </w:r>
    </w:p>
    <w:p w14:paraId="6728B2D6" w14:textId="77777777" w:rsidR="0081151F" w:rsidRPr="00B03920" w:rsidRDefault="00797542" w:rsidP="00252536">
      <w:pPr>
        <w:spacing w:after="120"/>
        <w:jc w:val="center"/>
        <w:rPr>
          <w:rFonts w:ascii="Arial" w:hAnsi="Arial"/>
          <w:sz w:val="22"/>
          <w:szCs w:val="22"/>
        </w:rPr>
      </w:pPr>
      <w:r w:rsidRPr="00B03920">
        <w:rPr>
          <w:rFonts w:ascii="Arial" w:hAnsi="Arial"/>
          <w:sz w:val="22"/>
          <w:szCs w:val="22"/>
        </w:rPr>
        <w:t>Rémi COUSIN</w:t>
      </w:r>
    </w:p>
    <w:p w14:paraId="1F619D3A" w14:textId="77777777" w:rsidR="00252536" w:rsidRPr="00B03920" w:rsidRDefault="00797542" w:rsidP="00DD03D6">
      <w:pPr>
        <w:rPr>
          <w:rFonts w:ascii="Arial" w:hAnsi="Arial"/>
          <w:sz w:val="22"/>
          <w:szCs w:val="22"/>
        </w:rPr>
      </w:pPr>
      <w:r w:rsidRPr="00B03920">
        <w:rPr>
          <w:rFonts w:ascii="Arial" w:hAnsi="Arial"/>
          <w:sz w:val="22"/>
          <w:szCs w:val="22"/>
        </w:rPr>
        <w:t>The International Research Institute for Climate and Society</w:t>
      </w:r>
    </w:p>
    <w:p w14:paraId="46288444" w14:textId="777B9179" w:rsidR="00797542" w:rsidRPr="00B03920" w:rsidRDefault="00797542" w:rsidP="00DD03D6">
      <w:pPr>
        <w:rPr>
          <w:rFonts w:ascii="Arial" w:hAnsi="Arial"/>
          <w:sz w:val="22"/>
          <w:szCs w:val="22"/>
        </w:rPr>
      </w:pPr>
      <w:r w:rsidRPr="00B03920">
        <w:rPr>
          <w:rFonts w:ascii="Arial" w:hAnsi="Arial"/>
          <w:sz w:val="22"/>
          <w:szCs w:val="22"/>
        </w:rPr>
        <w:t>61 Route 9W, Monell Building</w:t>
      </w:r>
      <w:r w:rsidR="00424893" w:rsidRPr="00B03920">
        <w:rPr>
          <w:rFonts w:ascii="Arial" w:hAnsi="Arial"/>
          <w:sz w:val="22"/>
          <w:szCs w:val="22"/>
        </w:rPr>
        <w:t xml:space="preserve">, </w:t>
      </w:r>
      <w:r w:rsidRPr="00B03920">
        <w:rPr>
          <w:rFonts w:ascii="Arial" w:hAnsi="Arial"/>
          <w:sz w:val="22"/>
          <w:szCs w:val="22"/>
        </w:rPr>
        <w:t>Palisades, NY 10964 USA</w:t>
      </w:r>
    </w:p>
    <w:p w14:paraId="5BDACE2A" w14:textId="6E02B726" w:rsidR="0081151F" w:rsidRPr="00B03920" w:rsidRDefault="00797542" w:rsidP="00DD03D6">
      <w:pPr>
        <w:rPr>
          <w:rFonts w:ascii="Arial" w:hAnsi="Arial"/>
          <w:sz w:val="22"/>
          <w:szCs w:val="22"/>
        </w:rPr>
      </w:pPr>
      <w:r w:rsidRPr="00B03920">
        <w:rPr>
          <w:rFonts w:ascii="Arial" w:hAnsi="Arial"/>
          <w:sz w:val="22"/>
          <w:szCs w:val="22"/>
        </w:rPr>
        <w:t>+1 845 680 4422</w:t>
      </w:r>
      <w:r w:rsidR="00EA43C0" w:rsidRPr="00B03920">
        <w:rPr>
          <w:rFonts w:ascii="Arial" w:hAnsi="Arial"/>
          <w:sz w:val="22"/>
          <w:szCs w:val="22"/>
        </w:rPr>
        <w:t xml:space="preserve">, </w:t>
      </w:r>
      <w:r w:rsidRPr="00B03920">
        <w:rPr>
          <w:rFonts w:ascii="Arial" w:hAnsi="Arial"/>
          <w:sz w:val="22"/>
          <w:szCs w:val="22"/>
        </w:rPr>
        <w:t>remic@iri.columbia.edu</w:t>
      </w:r>
      <w:r w:rsidR="00EA43C0" w:rsidRPr="00B03920">
        <w:rPr>
          <w:rFonts w:ascii="Arial" w:hAnsi="Arial"/>
          <w:sz w:val="22"/>
          <w:szCs w:val="22"/>
        </w:rPr>
        <w:t xml:space="preserve">, </w:t>
      </w:r>
      <w:r w:rsidRPr="00B03920">
        <w:rPr>
          <w:rFonts w:ascii="Arial" w:hAnsi="Arial"/>
          <w:sz w:val="22"/>
          <w:szCs w:val="22"/>
        </w:rPr>
        <w:t>iri.columbia.edu</w:t>
      </w:r>
    </w:p>
    <w:p w14:paraId="79392570" w14:textId="77777777" w:rsidR="00D631FA" w:rsidRPr="00B03920" w:rsidRDefault="00D631FA" w:rsidP="00D631FA">
      <w:pPr>
        <w:spacing w:after="120"/>
        <w:rPr>
          <w:rFonts w:ascii="Arial" w:hAnsi="Arial"/>
          <w:sz w:val="22"/>
          <w:szCs w:val="22"/>
        </w:rPr>
      </w:pPr>
    </w:p>
    <w:p w14:paraId="23C67B5C" w14:textId="5A88C977" w:rsidR="0081151F" w:rsidRPr="00B03920" w:rsidRDefault="00996014" w:rsidP="00424893">
      <w:pPr>
        <w:pStyle w:val="subhed"/>
        <w:rPr>
          <w:rFonts w:ascii="Arial" w:eastAsia="Times New Roman" w:hAnsi="Arial" w:cs="Times New Roman"/>
          <w:sz w:val="22"/>
          <w:szCs w:val="22"/>
        </w:rPr>
      </w:pPr>
      <w:r w:rsidRPr="00B03920">
        <w:rPr>
          <w:rFonts w:ascii="Arial" w:eastAsia="Times New Roman" w:hAnsi="Arial" w:cs="Times New Roman"/>
          <w:sz w:val="22"/>
          <w:szCs w:val="22"/>
        </w:rPr>
        <w:t>Professional Preparation</w:t>
      </w:r>
    </w:p>
    <w:p w14:paraId="107738CA" w14:textId="5174CEAD" w:rsidR="00797542" w:rsidRPr="00B03920" w:rsidRDefault="00797542" w:rsidP="00797542">
      <w:pPr>
        <w:ind w:left="360" w:hanging="360"/>
        <w:rPr>
          <w:rFonts w:ascii="Arial" w:hAnsi="Arial"/>
          <w:i/>
          <w:sz w:val="22"/>
          <w:szCs w:val="22"/>
        </w:rPr>
      </w:pPr>
      <w:r w:rsidRPr="00B03920">
        <w:rPr>
          <w:rFonts w:ascii="Arial" w:eastAsiaTheme="minorHAnsi" w:hAnsi="Arial"/>
          <w:i/>
          <w:sz w:val="22"/>
          <w:szCs w:val="22"/>
        </w:rPr>
        <w:t>Diplôme d’Ingénieur</w:t>
      </w:r>
      <w:r w:rsidRPr="00B03920">
        <w:rPr>
          <w:rFonts w:ascii="Arial" w:hAnsi="Arial"/>
          <w:sz w:val="22"/>
          <w:szCs w:val="22"/>
        </w:rPr>
        <w:t xml:space="preserve"> </w:t>
      </w:r>
      <w:r w:rsidRPr="00B03920">
        <w:rPr>
          <w:rFonts w:ascii="Arial" w:eastAsiaTheme="minorHAnsi" w:hAnsi="Arial"/>
          <w:i/>
          <w:sz w:val="22"/>
          <w:szCs w:val="22"/>
        </w:rPr>
        <w:t>Civil des Mines</w:t>
      </w:r>
      <w:r w:rsidR="001260D5">
        <w:rPr>
          <w:rFonts w:ascii="Arial" w:eastAsiaTheme="minorHAnsi" w:hAnsi="Arial"/>
          <w:i/>
          <w:sz w:val="22"/>
          <w:szCs w:val="22"/>
        </w:rPr>
        <w:t xml:space="preserve">, </w:t>
      </w:r>
      <w:r w:rsidR="001260D5" w:rsidRPr="001260D5">
        <w:rPr>
          <w:rFonts w:ascii="Arial" w:eastAsiaTheme="minorHAnsi" w:hAnsi="Arial"/>
          <w:sz w:val="22"/>
          <w:szCs w:val="22"/>
        </w:rPr>
        <w:t>2005</w:t>
      </w:r>
    </w:p>
    <w:p w14:paraId="48CA51FB" w14:textId="77777777" w:rsidR="00797542" w:rsidRPr="00B03920" w:rsidRDefault="00797542" w:rsidP="00797542">
      <w:pPr>
        <w:autoSpaceDE w:val="0"/>
        <w:autoSpaceDN w:val="0"/>
        <w:adjustRightInd w:val="0"/>
        <w:ind w:left="360" w:hanging="360"/>
        <w:rPr>
          <w:rFonts w:ascii="Arial" w:eastAsiaTheme="minorHAnsi" w:hAnsi="Arial"/>
          <w:sz w:val="22"/>
          <w:szCs w:val="22"/>
        </w:rPr>
      </w:pPr>
      <w:r w:rsidRPr="00B03920">
        <w:rPr>
          <w:rFonts w:ascii="Arial" w:eastAsiaTheme="minorHAnsi" w:hAnsi="Arial"/>
          <w:bCs/>
          <w:sz w:val="22"/>
          <w:szCs w:val="22"/>
        </w:rPr>
        <w:t>I</w:t>
      </w:r>
      <w:r w:rsidRPr="00B03920">
        <w:rPr>
          <w:rFonts w:ascii="Arial" w:eastAsiaTheme="minorHAnsi" w:hAnsi="Arial"/>
          <w:sz w:val="22"/>
          <w:szCs w:val="22"/>
        </w:rPr>
        <w:t>nternational Short Courses at the Oceanography Department of the University of Concepción, Chile: paleo-oceanography, remote sensing, Individual Based Models (IBM) for fish populations (2004-2005)</w:t>
      </w:r>
    </w:p>
    <w:p w14:paraId="14B7F7A8" w14:textId="77777777" w:rsidR="00797542" w:rsidRPr="00B03920" w:rsidRDefault="00797542" w:rsidP="00797542">
      <w:pPr>
        <w:autoSpaceDE w:val="0"/>
        <w:autoSpaceDN w:val="0"/>
        <w:adjustRightInd w:val="0"/>
        <w:ind w:left="360" w:hanging="360"/>
        <w:rPr>
          <w:rFonts w:ascii="Arial" w:eastAsiaTheme="minorHAnsi" w:hAnsi="Arial"/>
          <w:sz w:val="22"/>
          <w:szCs w:val="22"/>
        </w:rPr>
      </w:pPr>
      <w:r w:rsidRPr="00B03920">
        <w:rPr>
          <w:rFonts w:ascii="Arial" w:eastAsiaTheme="minorHAnsi" w:hAnsi="Arial"/>
          <w:bCs/>
          <w:sz w:val="22"/>
          <w:szCs w:val="22"/>
        </w:rPr>
        <w:t>F</w:t>
      </w:r>
      <w:r w:rsidRPr="00B03920">
        <w:rPr>
          <w:rFonts w:ascii="Arial" w:eastAsiaTheme="minorHAnsi" w:hAnsi="Arial"/>
          <w:sz w:val="22"/>
          <w:szCs w:val="22"/>
        </w:rPr>
        <w:t xml:space="preserve">irst, second and third years at the </w:t>
      </w:r>
      <w:r w:rsidRPr="00B03920">
        <w:rPr>
          <w:rFonts w:ascii="Arial" w:eastAsiaTheme="minorHAnsi" w:hAnsi="Arial"/>
          <w:i/>
          <w:iCs/>
          <w:sz w:val="22"/>
          <w:szCs w:val="22"/>
        </w:rPr>
        <w:t xml:space="preserve">Ecole Nationale Supérieure des Mines de Nancy </w:t>
      </w:r>
      <w:r w:rsidRPr="00B03920">
        <w:rPr>
          <w:rFonts w:ascii="Arial" w:eastAsiaTheme="minorHAnsi" w:hAnsi="Arial"/>
          <w:sz w:val="22"/>
          <w:szCs w:val="22"/>
        </w:rPr>
        <w:t>Option: geo-engineering (geology, geotechnic, hydrogeology, geostatistics, mining and oil exploitation) (2001-2004)</w:t>
      </w:r>
    </w:p>
    <w:p w14:paraId="70A4A9F7" w14:textId="77777777" w:rsidR="00797542" w:rsidRPr="00B03920" w:rsidRDefault="00797542" w:rsidP="00797542">
      <w:pPr>
        <w:ind w:left="576" w:hanging="576"/>
        <w:rPr>
          <w:rFonts w:ascii="Arial" w:hAnsi="Arial"/>
          <w:sz w:val="22"/>
          <w:szCs w:val="22"/>
        </w:rPr>
      </w:pPr>
      <w:r w:rsidRPr="00B03920">
        <w:rPr>
          <w:rFonts w:ascii="Arial" w:eastAsiaTheme="minorHAnsi" w:hAnsi="Arial"/>
          <w:bCs/>
          <w:sz w:val="22"/>
          <w:szCs w:val="22"/>
        </w:rPr>
        <w:t>S</w:t>
      </w:r>
      <w:r w:rsidRPr="00B03920">
        <w:rPr>
          <w:rFonts w:ascii="Arial" w:eastAsiaTheme="minorHAnsi" w:hAnsi="Arial"/>
          <w:sz w:val="22"/>
          <w:szCs w:val="22"/>
        </w:rPr>
        <w:t xml:space="preserve">cientific </w:t>
      </w:r>
      <w:r w:rsidRPr="00B03920">
        <w:rPr>
          <w:rFonts w:ascii="Arial" w:eastAsiaTheme="minorHAnsi" w:hAnsi="Arial"/>
          <w:i/>
          <w:iCs/>
          <w:sz w:val="22"/>
          <w:szCs w:val="22"/>
        </w:rPr>
        <w:t>Baccalaureat</w:t>
      </w:r>
      <w:r w:rsidRPr="00B03920">
        <w:rPr>
          <w:rFonts w:ascii="Arial" w:eastAsiaTheme="minorHAnsi" w:hAnsi="Arial"/>
          <w:sz w:val="22"/>
          <w:szCs w:val="22"/>
        </w:rPr>
        <w:t>, 1998, math and physics</w:t>
      </w:r>
    </w:p>
    <w:p w14:paraId="781962EF" w14:textId="77777777" w:rsidR="00252536" w:rsidRPr="00B03920" w:rsidRDefault="00252536" w:rsidP="00252536">
      <w:pPr>
        <w:ind w:left="576" w:hanging="576"/>
        <w:rPr>
          <w:rFonts w:ascii="Arial" w:hAnsi="Arial"/>
          <w:sz w:val="22"/>
          <w:szCs w:val="22"/>
          <w:u w:val="single"/>
        </w:rPr>
      </w:pPr>
    </w:p>
    <w:p w14:paraId="00F574EC" w14:textId="77777777" w:rsidR="0081151F" w:rsidRPr="00B03920" w:rsidRDefault="00996014">
      <w:pPr>
        <w:pStyle w:val="subhed"/>
        <w:rPr>
          <w:rFonts w:ascii="Arial" w:eastAsia="Times New Roman" w:hAnsi="Arial" w:cs="Times New Roman"/>
          <w:sz w:val="22"/>
          <w:szCs w:val="22"/>
        </w:rPr>
      </w:pPr>
      <w:r w:rsidRPr="00B03920">
        <w:rPr>
          <w:rFonts w:ascii="Arial" w:eastAsia="Times New Roman" w:hAnsi="Arial" w:cs="Times New Roman"/>
          <w:sz w:val="22"/>
          <w:szCs w:val="22"/>
        </w:rPr>
        <w:t>Appointments</w:t>
      </w:r>
    </w:p>
    <w:p w14:paraId="3A6E83B0" w14:textId="77777777" w:rsidR="00424893" w:rsidRPr="00B03920" w:rsidRDefault="00424893" w:rsidP="00E979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olor w:val="auto"/>
          <w:sz w:val="22"/>
          <w:szCs w:val="22"/>
        </w:rPr>
      </w:pPr>
      <w:r w:rsidRPr="00B03920">
        <w:rPr>
          <w:rFonts w:ascii="Arial" w:eastAsia="Arial Unicode MS" w:hAnsi="Arial"/>
          <w:b/>
          <w:color w:val="auto"/>
          <w:sz w:val="22"/>
          <w:szCs w:val="22"/>
        </w:rPr>
        <w:t>Since 07/2013</w:t>
      </w:r>
      <w:r w:rsidRPr="00B03920">
        <w:rPr>
          <w:rFonts w:ascii="Arial" w:eastAsia="Arial Unicode MS" w:hAnsi="Arial"/>
          <w:color w:val="auto"/>
          <w:sz w:val="22"/>
          <w:szCs w:val="22"/>
        </w:rPr>
        <w:t xml:space="preserve">: Senior Staff Associate, Climate Information Analyst, at the </w:t>
      </w:r>
      <w:r w:rsidRPr="00B03920">
        <w:rPr>
          <w:rFonts w:ascii="Arial" w:eastAsia="Arial Unicode MS" w:hAnsi="Arial"/>
          <w:b/>
          <w:bCs/>
          <w:color w:val="auto"/>
          <w:sz w:val="22"/>
          <w:szCs w:val="22"/>
        </w:rPr>
        <w:t xml:space="preserve">International Research Institute for Climate and Society (IRI) </w:t>
      </w:r>
      <w:r w:rsidRPr="00B03920">
        <w:rPr>
          <w:rFonts w:ascii="Arial" w:eastAsia="Arial Unicode MS" w:hAnsi="Arial"/>
          <w:color w:val="auto"/>
          <w:sz w:val="22"/>
          <w:szCs w:val="22"/>
        </w:rPr>
        <w:t xml:space="preserve">at Columbia University’s Earth Institute, New York, New York. Design solutions to </w:t>
      </w:r>
      <w:r w:rsidRPr="00B03920">
        <w:rPr>
          <w:rFonts w:ascii="Arial" w:eastAsia="Arial Unicode MS" w:hAnsi="Arial"/>
          <w:b/>
          <w:bCs/>
          <w:color w:val="auto"/>
          <w:sz w:val="22"/>
          <w:szCs w:val="22"/>
        </w:rPr>
        <w:t>disseminate science-based climate information to community of users</w:t>
      </w:r>
      <w:r w:rsidRPr="00B03920">
        <w:rPr>
          <w:rFonts w:ascii="Arial" w:eastAsia="Arial Unicode MS" w:hAnsi="Arial"/>
          <w:color w:val="auto"/>
          <w:sz w:val="22"/>
          <w:szCs w:val="22"/>
        </w:rPr>
        <w:t>. Assist in the conduct of research activities in climate and sectors of application of climate information (agriculture, health, water, food security, disaster risk). Research and design climate-related science-based solutions addressing real world problems for the benefit of end-users of tailored climate information. Engage with communities of users to serve as a bridge between users of climate information and producers of climate science. Train and enable communities of users to employ developed tools.</w:t>
      </w:r>
    </w:p>
    <w:p w14:paraId="362BAF1A" w14:textId="3CBED3C6" w:rsidR="00424893" w:rsidRPr="00B03920" w:rsidRDefault="00424893" w:rsidP="00E979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olor w:val="auto"/>
          <w:sz w:val="22"/>
          <w:szCs w:val="22"/>
        </w:rPr>
      </w:pPr>
      <w:r w:rsidRPr="00B03920">
        <w:rPr>
          <w:rFonts w:ascii="Arial" w:eastAsia="Arial Unicode MS" w:hAnsi="Arial"/>
          <w:color w:val="auto"/>
          <w:sz w:val="22"/>
          <w:szCs w:val="22"/>
        </w:rPr>
        <w:t xml:space="preserve">Engage with scientists and communities of users to tailor web- based tools (IRI Data Library Maprooms). Define or identify potential projects and articulate the needs of users. Link disparate efforts across disciplines that might have synergies and could use lessons learned. Use IRI DL Maprooms to implement tools that select data sets, devise and apply appropriate analysis filters and create clean presentations and decision paths for users. Participate in workshops with stakeholders where tools and their content are being defined. Assist in research activities, conduct experiments, perform data analysis, and interpret results. Adapt methods developed in one domain to new specific fields. Translate new functionality in to the IRI DL to enable broader use and dissemination of newly researched methods. Participate in capacity building and training initiatives on science concepts and methods, use of climate-informed tools, use of IRI DL/Maprooms software. </w:t>
      </w:r>
    </w:p>
    <w:p w14:paraId="43D045AB" w14:textId="3B989306" w:rsidR="00424893" w:rsidRPr="00B03920" w:rsidRDefault="00424893" w:rsidP="00E979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olor w:val="auto"/>
          <w:sz w:val="22"/>
          <w:szCs w:val="22"/>
        </w:rPr>
      </w:pPr>
      <w:r w:rsidRPr="00B03920">
        <w:rPr>
          <w:rFonts w:ascii="Arial" w:eastAsia="Arial Unicode MS" w:hAnsi="Arial"/>
          <w:b/>
          <w:bCs/>
          <w:color w:val="auto"/>
          <w:sz w:val="22"/>
          <w:szCs w:val="22"/>
        </w:rPr>
        <w:t xml:space="preserve">Principal Investigator: 04/2015-12/2015: </w:t>
      </w:r>
      <w:r w:rsidRPr="00B03920">
        <w:rPr>
          <w:rFonts w:ascii="Arial" w:eastAsia="Arial Unicode MS" w:hAnsi="Arial"/>
          <w:color w:val="auto"/>
          <w:sz w:val="22"/>
          <w:szCs w:val="22"/>
        </w:rPr>
        <w:t>Establishing a Framework Collaboration Agreement with IRI, CAZALAC (Water Center for Arid and Semi-Arid Zones in Latin America and the Caribbean) </w:t>
      </w:r>
      <w:r w:rsidRPr="00B03920">
        <w:rPr>
          <w:rFonts w:ascii="Arial" w:eastAsia="Arial Unicode MS" w:hAnsi="Arial"/>
          <w:b/>
          <w:bCs/>
          <w:color w:val="auto"/>
          <w:sz w:val="22"/>
          <w:szCs w:val="22"/>
        </w:rPr>
        <w:t xml:space="preserve">Principal Investigator: 08/2014-11/2014: </w:t>
      </w:r>
      <w:r w:rsidRPr="00B03920">
        <w:rPr>
          <w:rFonts w:ascii="Arial" w:eastAsia="Arial Unicode MS" w:hAnsi="Arial"/>
          <w:color w:val="auto"/>
          <w:sz w:val="22"/>
          <w:szCs w:val="22"/>
        </w:rPr>
        <w:t>Plan de Capacitacion Avanzada IRI: Implementacion Observatorio, ANA (Autoridad Nacional del Agua, Peru)</w:t>
      </w:r>
    </w:p>
    <w:p w14:paraId="1D1A247E" w14:textId="77777777" w:rsidR="00E97940" w:rsidRPr="00B03920" w:rsidRDefault="00E97940" w:rsidP="00E979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olor w:val="auto"/>
          <w:sz w:val="22"/>
          <w:szCs w:val="22"/>
        </w:rPr>
      </w:pPr>
    </w:p>
    <w:p w14:paraId="2B762715" w14:textId="6E04720F" w:rsidR="00424893" w:rsidRPr="00B03920" w:rsidRDefault="00424893" w:rsidP="00E979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olor w:val="auto"/>
          <w:sz w:val="22"/>
          <w:szCs w:val="22"/>
        </w:rPr>
      </w:pPr>
      <w:r w:rsidRPr="00B03920">
        <w:rPr>
          <w:rFonts w:ascii="Arial" w:eastAsia="Arial Unicode MS" w:hAnsi="Arial"/>
          <w:b/>
          <w:bCs/>
          <w:color w:val="auto"/>
          <w:sz w:val="22"/>
          <w:szCs w:val="22"/>
        </w:rPr>
        <w:t xml:space="preserve">04/2008 to 06/2013: </w:t>
      </w:r>
      <w:r w:rsidRPr="00B03920">
        <w:rPr>
          <w:rFonts w:ascii="Arial" w:eastAsia="Arial Unicode MS" w:hAnsi="Arial"/>
          <w:color w:val="auto"/>
          <w:sz w:val="22"/>
          <w:szCs w:val="22"/>
        </w:rPr>
        <w:t xml:space="preserve">Staff Associate at the </w:t>
      </w:r>
      <w:r w:rsidRPr="00B03920">
        <w:rPr>
          <w:rFonts w:ascii="Arial" w:eastAsia="Arial Unicode MS" w:hAnsi="Arial"/>
          <w:b/>
          <w:bCs/>
          <w:color w:val="auto"/>
          <w:sz w:val="22"/>
          <w:szCs w:val="22"/>
        </w:rPr>
        <w:t xml:space="preserve">International Research Institute for Climate and Society (IRI) </w:t>
      </w:r>
      <w:r w:rsidRPr="00B03920">
        <w:rPr>
          <w:rFonts w:ascii="Arial" w:eastAsia="Arial Unicode MS" w:hAnsi="Arial"/>
          <w:color w:val="auto"/>
          <w:sz w:val="22"/>
          <w:szCs w:val="22"/>
        </w:rPr>
        <w:t xml:space="preserve">at Columbia University’s Earth Institute, New York, New York. Built internet-based tools to </w:t>
      </w:r>
      <w:r w:rsidRPr="00B03920">
        <w:rPr>
          <w:rFonts w:ascii="Arial" w:eastAsia="Arial Unicode MS" w:hAnsi="Arial"/>
          <w:b/>
          <w:bCs/>
          <w:color w:val="auto"/>
          <w:sz w:val="22"/>
          <w:szCs w:val="22"/>
        </w:rPr>
        <w:t xml:space="preserve">disseminate climate information tailored to specific users </w:t>
      </w:r>
      <w:r w:rsidRPr="00B03920">
        <w:rPr>
          <w:rFonts w:ascii="Arial" w:eastAsia="Arial Unicode MS" w:hAnsi="Arial"/>
          <w:color w:val="auto"/>
          <w:sz w:val="22"/>
          <w:szCs w:val="22"/>
        </w:rPr>
        <w:t xml:space="preserve">in the IRI Maprooms. Contribute to different aspects of the Maprooms building: gather data, support research behind the presented analysis, make such analysis work in IRI software, set up the information provided in the Maproom to best communicate it to the user. The Maprooms can address </w:t>
      </w:r>
      <w:r w:rsidRPr="00B03920">
        <w:rPr>
          <w:rFonts w:ascii="Arial" w:eastAsia="Arial Unicode MS" w:hAnsi="Arial"/>
          <w:color w:val="auto"/>
          <w:sz w:val="22"/>
          <w:szCs w:val="22"/>
        </w:rPr>
        <w:lastRenderedPageBreak/>
        <w:t xml:space="preserve">different sectors: analysis of climate model outputs, of climate observations, agriculture, fire risk management, health (malaria), fishery, food security. They can address an issue at a specific country, region, continent or global level. </w:t>
      </w:r>
    </w:p>
    <w:p w14:paraId="6EC61F9A" w14:textId="77777777" w:rsidR="00424893" w:rsidRPr="00B03920" w:rsidRDefault="00424893" w:rsidP="00E979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olor w:val="auto"/>
          <w:sz w:val="22"/>
          <w:szCs w:val="22"/>
        </w:rPr>
      </w:pPr>
      <w:r w:rsidRPr="00B03920">
        <w:rPr>
          <w:rFonts w:ascii="Arial" w:eastAsia="Arial Unicode MS" w:hAnsi="Arial"/>
          <w:b/>
          <w:bCs/>
          <w:color w:val="auto"/>
          <w:sz w:val="22"/>
          <w:szCs w:val="22"/>
        </w:rPr>
        <w:t xml:space="preserve">Trained local stakeholders </w:t>
      </w:r>
      <w:r w:rsidRPr="00B03920">
        <w:rPr>
          <w:rFonts w:ascii="Arial" w:eastAsia="Arial Unicode MS" w:hAnsi="Arial"/>
          <w:color w:val="auto"/>
          <w:sz w:val="22"/>
          <w:szCs w:val="22"/>
        </w:rPr>
        <w:t xml:space="preserve">on how to use climate information: professionals of health and meteorology in Colombia, Madagascar, Ethiopia, South America and in-house; fire risk managers in Indonesia; staff of Ethiopia and Tanzania national meteorology agencies, AGRHYMET regional center, on IRI technology after it had been transferred to them. </w:t>
      </w:r>
    </w:p>
    <w:p w14:paraId="5020582C" w14:textId="77777777" w:rsidR="00424893" w:rsidRPr="00B03920" w:rsidRDefault="00424893" w:rsidP="00E979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olor w:val="auto"/>
          <w:sz w:val="22"/>
          <w:szCs w:val="22"/>
        </w:rPr>
      </w:pPr>
      <w:r w:rsidRPr="00B03920">
        <w:rPr>
          <w:rFonts w:ascii="Arial" w:eastAsia="Arial Unicode MS" w:hAnsi="Arial"/>
          <w:b/>
          <w:bCs/>
          <w:color w:val="auto"/>
          <w:sz w:val="22"/>
          <w:szCs w:val="22"/>
        </w:rPr>
        <w:t xml:space="preserve">Seconded to the World Food Program (WFP) </w:t>
      </w:r>
      <w:r w:rsidRPr="00B03920">
        <w:rPr>
          <w:rFonts w:ascii="Arial" w:eastAsia="Arial Unicode MS" w:hAnsi="Arial"/>
          <w:color w:val="auto"/>
          <w:sz w:val="22"/>
          <w:szCs w:val="22"/>
        </w:rPr>
        <w:t>Climate Change and Disaster Risk Reduction Unit in Rome Headquarters to make a tailored study of the impact of climate variability to food security in Mali, encompassing timescales from the season to the decade (3 months from July to October 2010).</w:t>
      </w:r>
    </w:p>
    <w:p w14:paraId="13EB426B" w14:textId="741B1FD0" w:rsidR="00424893" w:rsidRPr="00B03920" w:rsidRDefault="00424893" w:rsidP="00E979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olor w:val="auto"/>
          <w:sz w:val="22"/>
          <w:szCs w:val="22"/>
        </w:rPr>
      </w:pPr>
      <w:r w:rsidRPr="00B03920">
        <w:rPr>
          <w:rFonts w:ascii="Arial" w:eastAsia="Arial Unicode MS" w:hAnsi="Arial"/>
          <w:b/>
          <w:bCs/>
          <w:color w:val="auto"/>
          <w:sz w:val="22"/>
          <w:szCs w:val="22"/>
        </w:rPr>
        <w:t>Research</w:t>
      </w:r>
      <w:r w:rsidRPr="00B03920">
        <w:rPr>
          <w:rFonts w:ascii="Arial" w:eastAsia="Arial Unicode MS" w:hAnsi="Arial"/>
          <w:color w:val="auto"/>
          <w:sz w:val="22"/>
          <w:szCs w:val="22"/>
        </w:rPr>
        <w:t>: interaction between climate and malaria in Sri Lanka and Madagascar; reconstruction of temperature datasets from remotely sensed observations; interaction between climate and plague in Madagascar; changes in atmospheric stability in the Andes; p</w:t>
      </w:r>
      <w:r w:rsidR="00E97940" w:rsidRPr="00B03920">
        <w:rPr>
          <w:rFonts w:ascii="Arial" w:eastAsia="Arial Unicode MS" w:hAnsi="Arial"/>
          <w:color w:val="auto"/>
          <w:sz w:val="22"/>
          <w:szCs w:val="22"/>
        </w:rPr>
        <w:t>robabilistic seasonal forecast.</w:t>
      </w:r>
    </w:p>
    <w:p w14:paraId="28A24418" w14:textId="77777777" w:rsidR="00E97940" w:rsidRPr="00B03920" w:rsidRDefault="00E97940" w:rsidP="00E979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olor w:val="auto"/>
          <w:sz w:val="22"/>
          <w:szCs w:val="22"/>
        </w:rPr>
      </w:pPr>
    </w:p>
    <w:p w14:paraId="435FB00E" w14:textId="1C52FEC7" w:rsidR="00424893" w:rsidRPr="00B03920" w:rsidRDefault="00424893" w:rsidP="00E979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olor w:val="auto"/>
          <w:sz w:val="22"/>
          <w:szCs w:val="22"/>
        </w:rPr>
      </w:pPr>
      <w:r w:rsidRPr="00B03920">
        <w:rPr>
          <w:rFonts w:ascii="Arial" w:eastAsia="Arial Unicode MS" w:hAnsi="Arial"/>
          <w:b/>
          <w:bCs/>
          <w:color w:val="auto"/>
          <w:sz w:val="22"/>
          <w:szCs w:val="22"/>
        </w:rPr>
        <w:t xml:space="preserve">09/2006-03/2008: </w:t>
      </w:r>
      <w:r w:rsidRPr="00B03920">
        <w:rPr>
          <w:rFonts w:ascii="Arial" w:eastAsia="Arial Unicode MS" w:hAnsi="Arial"/>
          <w:color w:val="auto"/>
          <w:sz w:val="22"/>
          <w:szCs w:val="22"/>
        </w:rPr>
        <w:t xml:space="preserve">Advisor for </w:t>
      </w:r>
      <w:r w:rsidRPr="00B03920">
        <w:rPr>
          <w:rFonts w:ascii="Arial" w:eastAsia="Arial Unicode MS" w:hAnsi="Arial"/>
          <w:b/>
          <w:bCs/>
          <w:color w:val="auto"/>
          <w:sz w:val="22"/>
          <w:szCs w:val="22"/>
        </w:rPr>
        <w:t xml:space="preserve">NASA’s Jet Propulsion Laboratory (JPL) </w:t>
      </w:r>
      <w:r w:rsidR="001260D5">
        <w:rPr>
          <w:rFonts w:ascii="Arial" w:eastAsia="Arial Unicode MS" w:hAnsi="Arial"/>
          <w:color w:val="auto"/>
          <w:sz w:val="22"/>
          <w:szCs w:val="22"/>
        </w:rPr>
        <w:t>Ocean-</w:t>
      </w:r>
      <w:bookmarkStart w:id="0" w:name="_GoBack"/>
      <w:bookmarkEnd w:id="0"/>
      <w:r w:rsidRPr="00B03920">
        <w:rPr>
          <w:rFonts w:ascii="Arial" w:eastAsia="Arial Unicode MS" w:hAnsi="Arial"/>
          <w:color w:val="auto"/>
          <w:sz w:val="22"/>
          <w:szCs w:val="22"/>
        </w:rPr>
        <w:t xml:space="preserve">Atmosphere Interaction Group, Pasadena, California. Developed graphical salinity products for Aquarius mission </w:t>
      </w:r>
      <w:r w:rsidRPr="00B03920">
        <w:rPr>
          <w:rFonts w:ascii="Arial" w:eastAsia="Arial Unicode MS" w:hAnsi="Arial"/>
          <w:b/>
          <w:bCs/>
          <w:color w:val="auto"/>
          <w:sz w:val="22"/>
          <w:szCs w:val="22"/>
        </w:rPr>
        <w:t xml:space="preserve">education and public outreach </w:t>
      </w:r>
      <w:r w:rsidRPr="00B03920">
        <w:rPr>
          <w:rFonts w:ascii="Arial" w:eastAsia="Arial Unicode MS" w:hAnsi="Arial"/>
          <w:color w:val="auto"/>
          <w:sz w:val="22"/>
          <w:szCs w:val="22"/>
        </w:rPr>
        <w:t xml:space="preserve">website. The website allows to navigate through the NOAA World Atlas. A Q&amp;A guides the visitor towards the understanding of the role of salinity in the ocean. </w:t>
      </w:r>
    </w:p>
    <w:p w14:paraId="201439D0" w14:textId="360ACA7E" w:rsidR="00D06A52" w:rsidRPr="00B03920" w:rsidRDefault="00424893" w:rsidP="00E979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Times"/>
          <w:color w:val="auto"/>
          <w:sz w:val="22"/>
          <w:szCs w:val="22"/>
        </w:rPr>
      </w:pPr>
      <w:r w:rsidRPr="00B03920">
        <w:rPr>
          <w:rFonts w:ascii="Arial" w:eastAsia="Arial Unicode MS" w:hAnsi="Arial"/>
          <w:b/>
          <w:bCs/>
          <w:color w:val="auto"/>
          <w:sz w:val="22"/>
          <w:szCs w:val="22"/>
        </w:rPr>
        <w:t>Research</w:t>
      </w:r>
      <w:r w:rsidRPr="00B03920">
        <w:rPr>
          <w:rFonts w:ascii="Arial" w:eastAsia="Arial Unicode MS" w:hAnsi="Arial"/>
          <w:color w:val="auto"/>
          <w:sz w:val="22"/>
          <w:szCs w:val="22"/>
        </w:rPr>
        <w:t xml:space="preserve">: Validated the 1/12° Pacific Ocean simulation from ROMS by comparison with observations from TAO and TOPEX. Studied Peru-Chile coastal upwelling system in the context of fishery management. Studied the role of salinity in ENSO. Scientific consultant for </w:t>
      </w:r>
      <w:r w:rsidRPr="00B03920">
        <w:rPr>
          <w:rFonts w:ascii="Arial" w:eastAsia="Arial Unicode MS" w:hAnsi="Arial"/>
          <w:b/>
          <w:bCs/>
          <w:i/>
          <w:iCs/>
          <w:color w:val="auto"/>
          <w:sz w:val="22"/>
          <w:szCs w:val="22"/>
        </w:rPr>
        <w:t xml:space="preserve">Collecte Localisation Satellite </w:t>
      </w:r>
      <w:r w:rsidRPr="00B03920">
        <w:rPr>
          <w:rFonts w:ascii="Arial" w:eastAsia="Arial Unicode MS" w:hAnsi="Arial"/>
          <w:b/>
          <w:bCs/>
          <w:color w:val="auto"/>
          <w:sz w:val="22"/>
          <w:szCs w:val="22"/>
        </w:rPr>
        <w:t>(</w:t>
      </w:r>
      <w:r w:rsidRPr="00B03920">
        <w:rPr>
          <w:rFonts w:ascii="Arial" w:eastAsia="Arial Unicode MS" w:hAnsi="Arial"/>
          <w:b/>
          <w:bCs/>
          <w:i/>
          <w:iCs/>
          <w:color w:val="auto"/>
          <w:sz w:val="22"/>
          <w:szCs w:val="22"/>
        </w:rPr>
        <w:t>CLS</w:t>
      </w:r>
      <w:r w:rsidRPr="00B03920">
        <w:rPr>
          <w:rFonts w:ascii="Arial" w:eastAsia="Arial Unicode MS" w:hAnsi="Arial"/>
          <w:b/>
          <w:bCs/>
          <w:color w:val="auto"/>
          <w:sz w:val="22"/>
          <w:szCs w:val="22"/>
        </w:rPr>
        <w:t xml:space="preserve">) </w:t>
      </w:r>
      <w:r w:rsidRPr="00B03920">
        <w:rPr>
          <w:rFonts w:ascii="Arial" w:eastAsia="Arial Unicode MS" w:hAnsi="Arial"/>
          <w:color w:val="auto"/>
          <w:sz w:val="22"/>
          <w:szCs w:val="22"/>
        </w:rPr>
        <w:t xml:space="preserve">Spatial Oceanography Department, Toulouse, France. Developed toolboxes to run, analyze and validate </w:t>
      </w:r>
      <w:r w:rsidRPr="00B03920">
        <w:rPr>
          <w:rFonts w:ascii="Arial" w:eastAsia="Arial Unicode MS" w:hAnsi="Arial"/>
          <w:b/>
          <w:bCs/>
          <w:color w:val="auto"/>
          <w:sz w:val="22"/>
          <w:szCs w:val="22"/>
        </w:rPr>
        <w:t xml:space="preserve">MERCATOR-ocean </w:t>
      </w:r>
      <w:r w:rsidRPr="00B03920">
        <w:rPr>
          <w:rFonts w:ascii="Arial" w:eastAsia="Arial Unicode MS" w:hAnsi="Arial"/>
          <w:color w:val="auto"/>
          <w:sz w:val="22"/>
          <w:szCs w:val="22"/>
        </w:rPr>
        <w:t>forecasting operational prototypes. The tools enable to conduct experiences with complex MERCATOR models: set up the model (physics, computation, parameterization...), run simulations, analyze outputs thanks to a computing and visualization software toolbox</w:t>
      </w:r>
    </w:p>
    <w:p w14:paraId="42FA9ADB" w14:textId="77777777" w:rsidR="00252536" w:rsidRPr="00B03920" w:rsidRDefault="00252536">
      <w:pPr>
        <w:pStyle w:val="subhed"/>
        <w:rPr>
          <w:rFonts w:ascii="Arial" w:eastAsia="Times New Roman" w:hAnsi="Arial" w:cs="Times New Roman"/>
          <w:sz w:val="22"/>
          <w:szCs w:val="22"/>
        </w:rPr>
      </w:pPr>
      <w:r w:rsidRPr="00B03920">
        <w:rPr>
          <w:rFonts w:ascii="Arial" w:eastAsia="Times New Roman" w:hAnsi="Arial" w:cs="Times New Roman"/>
          <w:sz w:val="22"/>
          <w:szCs w:val="22"/>
        </w:rPr>
        <w:t>Key Publications</w:t>
      </w:r>
    </w:p>
    <w:p w14:paraId="11187240" w14:textId="77777777" w:rsidR="00F517EB" w:rsidRPr="00B03920" w:rsidRDefault="00F517EB" w:rsidP="00F517EB">
      <w:pPr>
        <w:pStyle w:val="BodyTextIndent21"/>
        <w:ind w:left="0"/>
        <w:rPr>
          <w:rFonts w:ascii="Arial" w:hAnsi="Arial"/>
          <w:sz w:val="22"/>
          <w:szCs w:val="22"/>
        </w:rPr>
      </w:pPr>
      <w:r w:rsidRPr="00B03920">
        <w:rPr>
          <w:rFonts w:ascii="Arial" w:hAnsi="Arial"/>
          <w:sz w:val="22"/>
          <w:szCs w:val="22"/>
        </w:rPr>
        <w:t>Blumenthal, M.B., Bell, M., del Corral, J., Cousin, R., Khomyakov, I., 2014. Iri data library: enhancing accessibility of climate knowledge. Earth Perspectives 1, 1–12.</w:t>
      </w:r>
    </w:p>
    <w:p w14:paraId="7025EB5A" w14:textId="6AB1099F" w:rsidR="00F517EB" w:rsidRPr="00B03920" w:rsidRDefault="00F517EB" w:rsidP="00F517EB">
      <w:pPr>
        <w:pStyle w:val="BodyTextIndent21"/>
        <w:ind w:left="0"/>
        <w:rPr>
          <w:rFonts w:ascii="Arial" w:hAnsi="Arial"/>
          <w:sz w:val="22"/>
          <w:szCs w:val="22"/>
        </w:rPr>
      </w:pPr>
      <w:r w:rsidRPr="00B03920">
        <w:rPr>
          <w:rFonts w:ascii="Arial" w:hAnsi="Arial"/>
          <w:sz w:val="22"/>
          <w:szCs w:val="22"/>
        </w:rPr>
        <w:t>Dinku, T., Block, P., Sharoff, J., Hailemariam, K., Osgood, D., del Corral, J., Cousin, R., Thomson, M.C., 2014. Bridging critical gaps in climate services and applications in africa. Earth Perspectives 1, 1–13.</w:t>
      </w:r>
    </w:p>
    <w:p w14:paraId="3F506835" w14:textId="1F5115D2" w:rsidR="00F517EB" w:rsidRPr="00B03920" w:rsidRDefault="00F517EB" w:rsidP="005F6456">
      <w:pPr>
        <w:pStyle w:val="BodyTextIndent21"/>
        <w:ind w:left="0"/>
        <w:rPr>
          <w:rFonts w:ascii="Arial" w:hAnsi="Arial"/>
          <w:sz w:val="22"/>
          <w:szCs w:val="22"/>
        </w:rPr>
      </w:pPr>
      <w:r w:rsidRPr="00B03920">
        <w:rPr>
          <w:rFonts w:ascii="Arial" w:hAnsi="Arial"/>
          <w:sz w:val="22"/>
          <w:szCs w:val="22"/>
        </w:rPr>
        <w:t>Giannini, A., Krishnamurthy, P., Cousin, R., Choularton, R., 2011. The climate sensi</w:t>
      </w:r>
      <w:r w:rsidR="00BE0BF7" w:rsidRPr="00B03920">
        <w:rPr>
          <w:rFonts w:ascii="Arial" w:hAnsi="Arial"/>
          <w:sz w:val="22"/>
          <w:szCs w:val="22"/>
        </w:rPr>
        <w:t xml:space="preserve">tivity of food security in Mali, </w:t>
      </w:r>
      <w:r w:rsidRPr="00B03920">
        <w:rPr>
          <w:rFonts w:ascii="Arial" w:hAnsi="Arial"/>
          <w:sz w:val="22"/>
          <w:szCs w:val="22"/>
        </w:rPr>
        <w:t>a historical perspective on availability and access dimensions. AGU Fall Meeting Abstracts 1, 05.</w:t>
      </w:r>
    </w:p>
    <w:p w14:paraId="1091BFC6" w14:textId="24CB1392" w:rsidR="0081151F" w:rsidRPr="00B03920" w:rsidRDefault="00F517EB">
      <w:pPr>
        <w:pStyle w:val="BodyTextIndent21"/>
        <w:ind w:left="0"/>
        <w:rPr>
          <w:rFonts w:ascii="Arial" w:hAnsi="Arial"/>
          <w:sz w:val="22"/>
          <w:szCs w:val="22"/>
        </w:rPr>
      </w:pPr>
      <w:r w:rsidRPr="00B03920">
        <w:rPr>
          <w:rFonts w:ascii="Arial" w:hAnsi="Arial"/>
          <w:sz w:val="22"/>
          <w:szCs w:val="22"/>
        </w:rPr>
        <w:t>Greene, A.M., Goddard, L., Cousin, R., 20</w:t>
      </w:r>
      <w:r w:rsidR="00BE0BF7" w:rsidRPr="00B03920">
        <w:rPr>
          <w:rFonts w:ascii="Arial" w:hAnsi="Arial"/>
          <w:sz w:val="22"/>
          <w:szCs w:val="22"/>
        </w:rPr>
        <w:t>11. Web tool deconstructs vari</w:t>
      </w:r>
      <w:r w:rsidRPr="00B03920">
        <w:rPr>
          <w:rFonts w:ascii="Arial" w:hAnsi="Arial"/>
          <w:sz w:val="22"/>
          <w:szCs w:val="22"/>
        </w:rPr>
        <w:t>ability in twentieth-century climate. Eos,</w:t>
      </w:r>
      <w:r w:rsidR="00BE0BF7" w:rsidRPr="00B03920">
        <w:rPr>
          <w:rFonts w:ascii="Arial" w:hAnsi="Arial"/>
          <w:sz w:val="22"/>
          <w:szCs w:val="22"/>
        </w:rPr>
        <w:t xml:space="preserve"> Transactions American Geophys</w:t>
      </w:r>
      <w:r w:rsidRPr="00B03920">
        <w:rPr>
          <w:rFonts w:ascii="Arial" w:hAnsi="Arial"/>
          <w:sz w:val="22"/>
          <w:szCs w:val="22"/>
        </w:rPr>
        <w:t>ical Union 92, 397–398.</w:t>
      </w:r>
    </w:p>
    <w:sectPr w:rsidR="0081151F" w:rsidRPr="00B03920">
      <w:headerReference w:type="even" r:id="rId7"/>
      <w:headerReference w:type="default" r:id="rId8"/>
      <w:footerReference w:type="even" r:id="rId9"/>
      <w:footerReference w:type="default" r:id="rId10"/>
      <w:pgSz w:w="12240" w:h="15840"/>
      <w:pgMar w:top="1440" w:right="1440" w:bottom="1440" w:left="144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1DE7F" w14:textId="77777777" w:rsidR="00E75626" w:rsidRDefault="00E75626">
      <w:r>
        <w:separator/>
      </w:r>
    </w:p>
  </w:endnote>
  <w:endnote w:type="continuationSeparator" w:id="0">
    <w:p w14:paraId="0DD91446" w14:textId="77777777" w:rsidR="00E75626" w:rsidRDefault="00E7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 New Roman Bold">
    <w:charset w:val="00"/>
    <w:family w:val="roman"/>
    <w:pitch w:val="default"/>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E22BA" w14:textId="77777777" w:rsidR="00D631FA" w:rsidRDefault="00D631FA">
    <w:pPr>
      <w:pStyle w:val="Footer1"/>
      <w:tabs>
        <w:tab w:val="clear" w:pos="8640"/>
        <w:tab w:val="right" w:pos="8620"/>
      </w:tabs>
      <w:jc w:val="center"/>
    </w:pPr>
    <w:r>
      <w:fldChar w:fldCharType="begin"/>
    </w:r>
    <w:r>
      <w:instrText xml:space="preserve"> PAGE </w:instrText>
    </w:r>
    <w:r>
      <w:fldChar w:fldCharType="separate"/>
    </w:r>
    <w:r w:rsidR="001260D5">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4F92" w14:textId="77777777" w:rsidR="00D631FA" w:rsidRDefault="00D631FA">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6BAEF" w14:textId="77777777" w:rsidR="00E75626" w:rsidRDefault="00E75626">
      <w:r>
        <w:separator/>
      </w:r>
    </w:p>
  </w:footnote>
  <w:footnote w:type="continuationSeparator" w:id="0">
    <w:p w14:paraId="16217DF9" w14:textId="77777777" w:rsidR="00E75626" w:rsidRDefault="00E756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C5CD9" w14:textId="77777777" w:rsidR="00D631FA" w:rsidRDefault="00D631FA">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697A4" w14:textId="77777777" w:rsidR="00D631FA" w:rsidRDefault="00D631FA">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1151F"/>
    <w:rsid w:val="000E2169"/>
    <w:rsid w:val="001260D5"/>
    <w:rsid w:val="001A728A"/>
    <w:rsid w:val="00252536"/>
    <w:rsid w:val="00424893"/>
    <w:rsid w:val="004F69A2"/>
    <w:rsid w:val="005D56AE"/>
    <w:rsid w:val="005F6456"/>
    <w:rsid w:val="00797542"/>
    <w:rsid w:val="0081151F"/>
    <w:rsid w:val="00996014"/>
    <w:rsid w:val="00AA4B3C"/>
    <w:rsid w:val="00B03920"/>
    <w:rsid w:val="00BE0BF7"/>
    <w:rsid w:val="00D06A52"/>
    <w:rsid w:val="00D631FA"/>
    <w:rsid w:val="00D84237"/>
    <w:rsid w:val="00DD03D6"/>
    <w:rsid w:val="00E75626"/>
    <w:rsid w:val="00E97940"/>
    <w:rsid w:val="00EA43C0"/>
    <w:rsid w:val="00F517E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1BEE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eastAsia="Times New Roman"/>
      <w:color w:val="000000"/>
      <w:sz w:val="24"/>
      <w:szCs w:val="24"/>
      <w:u w:color="000000"/>
    </w:rPr>
  </w:style>
  <w:style w:type="paragraph" w:styleId="Heading3">
    <w:name w:val="heading 3"/>
    <w:next w:val="Normal"/>
    <w:pPr>
      <w:keepNext/>
      <w:ind w:left="737" w:hanging="737"/>
      <w:outlineLvl w:val="2"/>
    </w:pPr>
    <w:rPr>
      <w:rFonts w:ascii="Times New Roman Bold" w:eastAsia="Times New Roman Bold" w:hAnsi="Times New Roman Bold" w:cs="Times New Roman Bold"/>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Footer1">
    <w:name w:val="Footer1"/>
    <w:pPr>
      <w:tabs>
        <w:tab w:val="center" w:pos="4320"/>
        <w:tab w:val="right" w:pos="8640"/>
      </w:tabs>
    </w:pPr>
    <w:rPr>
      <w:rFonts w:eastAsia="Times New Roman"/>
      <w:color w:val="000000"/>
      <w:sz w:val="24"/>
      <w:szCs w:val="24"/>
      <w:u w:color="000000"/>
    </w:rPr>
  </w:style>
  <w:style w:type="paragraph" w:customStyle="1" w:styleId="TitleA">
    <w:name w:val="Title A"/>
    <w:pPr>
      <w:spacing w:after="120"/>
      <w:jc w:val="center"/>
    </w:pPr>
    <w:rPr>
      <w:rFonts w:eastAsia="Times New Roman"/>
      <w:color w:val="000000"/>
      <w:sz w:val="28"/>
      <w:szCs w:val="28"/>
      <w:u w:color="000000"/>
    </w:rPr>
  </w:style>
  <w:style w:type="character" w:customStyle="1" w:styleId="None">
    <w:name w:val="None"/>
  </w:style>
  <w:style w:type="character" w:customStyle="1" w:styleId="Hyperlink0">
    <w:name w:val="Hyperlink.0"/>
    <w:basedOn w:val="None"/>
    <w:rPr>
      <w:color w:val="000000"/>
      <w:u w:val="single" w:color="000000"/>
    </w:rPr>
  </w:style>
  <w:style w:type="paragraph" w:customStyle="1" w:styleId="subhed">
    <w:name w:val="subhed"/>
    <w:pPr>
      <w:spacing w:before="120" w:after="60"/>
    </w:pPr>
    <w:rPr>
      <w:rFonts w:ascii="Times New Roman Bold" w:eastAsia="Times New Roman Bold" w:hAnsi="Times New Roman Bold" w:cs="Times New Roman Bold"/>
      <w:b/>
      <w:bCs/>
      <w:color w:val="000000"/>
      <w:sz w:val="24"/>
      <w:szCs w:val="24"/>
      <w:u w:color="000000"/>
    </w:rPr>
  </w:style>
  <w:style w:type="paragraph" w:customStyle="1" w:styleId="BodyTextIndent1">
    <w:name w:val="Body Text Indent1"/>
    <w:pPr>
      <w:ind w:left="576" w:hanging="576"/>
    </w:pPr>
    <w:rPr>
      <w:rFonts w:eastAsia="Times New Roman"/>
      <w:color w:val="000000"/>
      <w:sz w:val="24"/>
      <w:szCs w:val="24"/>
      <w:u w:color="000000"/>
    </w:rPr>
  </w:style>
  <w:style w:type="paragraph" w:customStyle="1" w:styleId="Normal-hangingIndent">
    <w:name w:val="Normal-hangingIndent"/>
    <w:pPr>
      <w:ind w:left="734" w:hanging="720"/>
    </w:pPr>
    <w:rPr>
      <w:rFonts w:ascii="Times" w:eastAsia="Times" w:hAnsi="Times" w:cs="Times"/>
      <w:color w:val="000000"/>
      <w:sz w:val="22"/>
      <w:szCs w:val="22"/>
      <w:u w:color="000000"/>
    </w:rPr>
  </w:style>
  <w:style w:type="paragraph" w:customStyle="1" w:styleId="BodyTextIndent21">
    <w:name w:val="Body Text Indent 21"/>
    <w:pPr>
      <w:ind w:left="720"/>
    </w:pPr>
    <w:rPr>
      <w:rFonts w:ascii="Times" w:eastAsia="Times" w:hAnsi="Times" w:cs="Times"/>
      <w:color w:val="000000"/>
      <w:sz w:val="24"/>
      <w:szCs w:val="24"/>
      <w:u w:color="000000"/>
    </w:rPr>
  </w:style>
  <w:style w:type="paragraph" w:styleId="BalloonText">
    <w:name w:val="Balloon Text"/>
    <w:basedOn w:val="Normal"/>
    <w:link w:val="BalloonTextChar"/>
    <w:uiPriority w:val="99"/>
    <w:semiHidden/>
    <w:unhideWhenUsed/>
    <w:rsid w:val="004248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4893"/>
    <w:rPr>
      <w:rFonts w:ascii="Lucida Grande" w:eastAsia="Times New Roman" w:hAnsi="Lucida Grande" w:cs="Lucida Grande"/>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947452">
      <w:bodyDiv w:val="1"/>
      <w:marLeft w:val="0"/>
      <w:marRight w:val="0"/>
      <w:marTop w:val="0"/>
      <w:marBottom w:val="0"/>
      <w:divBdr>
        <w:top w:val="none" w:sz="0" w:space="0" w:color="auto"/>
        <w:left w:val="none" w:sz="0" w:space="0" w:color="auto"/>
        <w:bottom w:val="none" w:sz="0" w:space="0" w:color="auto"/>
        <w:right w:val="none" w:sz="0" w:space="0" w:color="auto"/>
      </w:divBdr>
      <w:divsChild>
        <w:div w:id="947662729">
          <w:marLeft w:val="0"/>
          <w:marRight w:val="0"/>
          <w:marTop w:val="0"/>
          <w:marBottom w:val="0"/>
          <w:divBdr>
            <w:top w:val="none" w:sz="0" w:space="0" w:color="auto"/>
            <w:left w:val="none" w:sz="0" w:space="0" w:color="auto"/>
            <w:bottom w:val="none" w:sz="0" w:space="0" w:color="auto"/>
            <w:right w:val="none" w:sz="0" w:space="0" w:color="auto"/>
          </w:divBdr>
          <w:divsChild>
            <w:div w:id="90392702">
              <w:marLeft w:val="0"/>
              <w:marRight w:val="0"/>
              <w:marTop w:val="0"/>
              <w:marBottom w:val="0"/>
              <w:divBdr>
                <w:top w:val="none" w:sz="0" w:space="0" w:color="auto"/>
                <w:left w:val="none" w:sz="0" w:space="0" w:color="auto"/>
                <w:bottom w:val="none" w:sz="0" w:space="0" w:color="auto"/>
                <w:right w:val="none" w:sz="0" w:space="0" w:color="auto"/>
              </w:divBdr>
              <w:divsChild>
                <w:div w:id="1594825276">
                  <w:marLeft w:val="0"/>
                  <w:marRight w:val="0"/>
                  <w:marTop w:val="0"/>
                  <w:marBottom w:val="0"/>
                  <w:divBdr>
                    <w:top w:val="none" w:sz="0" w:space="0" w:color="auto"/>
                    <w:left w:val="none" w:sz="0" w:space="0" w:color="auto"/>
                    <w:bottom w:val="none" w:sz="0" w:space="0" w:color="auto"/>
                    <w:right w:val="none" w:sz="0" w:space="0" w:color="auto"/>
                  </w:divBdr>
                </w:div>
                <w:div w:id="1956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947</Words>
  <Characters>5404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Messer</dc:creator>
  <cp:lastModifiedBy>Rémi COUSIN</cp:lastModifiedBy>
  <cp:revision>3</cp:revision>
  <dcterms:created xsi:type="dcterms:W3CDTF">2017-03-20T18:12:00Z</dcterms:created>
  <dcterms:modified xsi:type="dcterms:W3CDTF">2017-03-20T18:15:00Z</dcterms:modified>
</cp:coreProperties>
</file>